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sz w:val="44"/>
        </w:rPr>
        <w:t>菜品识别 API 服务需求文档</w:t>
      </w:r>
    </w:p>
    <w:p>
      <w:pPr>
        <w:jc w:val="center"/>
      </w:pPr>
      <w:r>
        <w:rPr>
          <w:rFonts w:ascii="微软雅黑" w:hAnsi="微软雅黑" w:eastAsia="微软雅黑"/>
          <w:b w:val="0"/>
          <w:color w:val="666666"/>
          <w:sz w:val="22"/>
        </w:rPr>
        <w:t>Dish Recognition Result API — Requirements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6803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文档版本</w:t>
            </w:r>
          </w:p>
        </w:tc>
        <w:tc>
          <w:tcPr>
            <w:tcW w:type="dxa" w:w="680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v1.0</w:t>
            </w:r>
          </w:p>
        </w:tc>
      </w:tr>
      <w:tr>
        <w:tc>
          <w:tcPr>
            <w:tcW w:type="dxa" w:w="226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日期</w:t>
            </w:r>
          </w:p>
        </w:tc>
        <w:tc>
          <w:tcPr>
            <w:tcW w:type="dxa" w:w="6803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2026-09-14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关联客户端</w:t>
            </w:r>
          </w:p>
        </w:tc>
        <w:tc>
          <w:tcPr>
            <w:tcW w:type="dxa" w:w="680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Dish_Recognition（海康 / USB 结算机客户端）</w:t>
            </w:r>
          </w:p>
        </w:tc>
      </w:tr>
      <w:tr>
        <w:tc>
          <w:tcPr>
            <w:tcW w:type="dxa" w:w="226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客户端实现参考</w:t>
            </w:r>
          </w:p>
        </w:tc>
        <w:tc>
          <w:tcPr>
            <w:tcW w:type="dxa" w:w="6803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service/result_api.py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状态</w:t>
            </w:r>
          </w:p>
        </w:tc>
        <w:tc>
          <w:tcPr>
            <w:tcW w:type="dxa" w:w="680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客户端已按本协议上报（默认 mock）；服务端待实现 / 联调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b/>
          <w:sz w:val="36"/>
        </w:rPr>
        <w:t>1. 背景与目标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食堂客户端完成「YOLO 检盘 → 特征匹配认菜」后，需将结构化识别结果上报至业务侧 API，供：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收银 / 结算机展示与记账对接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总部汇总多基地识别数据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未知菜品后续运营处理（可选人工审核）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本期 API 服务范围：接收识别结果、落库、查询；图片以 URL 或后续上传接口为准。</w:t>
      </w:r>
    </w:p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明确不做：真实支付扣款、会员积分、打印票据（可由下游系统消费本 API 数据实现）。</w:t>
      </w:r>
    </w:p>
    <w:p>
      <w:pPr>
        <w:pStyle w:val="Heading1"/>
      </w:pPr>
      <w:r>
        <w:rPr>
          <w:rFonts w:ascii="微软雅黑" w:hAnsi="微软雅黑" w:eastAsia="微软雅黑"/>
          <w:b/>
          <w:sz w:val="36"/>
        </w:rPr>
        <w:t>2. 角色与系统边界</w:t>
      </w:r>
    </w:p>
    <w:p>
      <w:pPr>
        <w:spacing w:before="80" w:after="160"/>
        <w:shd w:fill="F4F4F4" w:val="clear"/>
      </w:pPr>
      <w:r>
        <w:rPr>
          <w:rFonts w:ascii="Consolas" w:hAnsi="Consolas" w:eastAsia="Consolas"/>
          <w:b w:val="0"/>
          <w:sz w:val="18"/>
        </w:rPr>
        <w:t>┌─────────────────┐     HTTPS/JSON      ┌──────────────────┐</w:t>
        <w:br/>
        <w:t>│ 基地客户端       │ ─────────────────► │ 结果 API 服务     │</w:t>
        <w:br/>
        <w:t>│ Dish_Recognition│   识别结果上报       │ （本文档）         │</w:t>
        <w:br/>
        <w:t>└────────┬────────┘                      └────────┬─────────┘</w:t>
        <w:br/>
        <w:t xml:space="preserve">         │ MySQL 模板同步（已有）                   │</w:t>
        <w:br/>
        <w:t xml:space="preserve">         ▼                                         ▼</w:t>
        <w:br/>
        <w:t>┌─────────────────┐                      ┌──────────────────┐</w:t>
        <w:br/>
        <w:t>│ MySQL 总库       │ ◄──── 可选写入 ─────│ 业务库 / 对象存储  │</w:t>
        <w:br/>
        <w:t>│ 模板·基地·记录   │                      │ 识别流水·图片 URL │</w:t>
        <w:br/>
        <w:t>└─────────────────┘                      └──────────────────┘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系统</w:t>
            </w:r>
          </w:p>
        </w:tc>
        <w:tc>
          <w:tcPr>
            <w:tcW w:type="dxa" w:w="6803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职责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客户端</w:t>
            </w:r>
          </w:p>
        </w:tc>
        <w:tc>
          <w:tcPr>
            <w:tcW w:type="dxa" w:w="680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识别、本地 SQLite 缓存、mock/真实上报</w:t>
            </w:r>
          </w:p>
        </w:tc>
      </w:tr>
      <w:tr>
        <w:tc>
          <w:tcPr>
            <w:tcW w:type="dxa" w:w="226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结果 API 服务</w:t>
            </w:r>
          </w:p>
        </w:tc>
        <w:tc>
          <w:tcPr>
            <w:tcW w:type="dxa" w:w="6803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鉴权、校验、持久化、查询、（可选）图片接收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MySQL 总库</w:t>
            </w:r>
          </w:p>
        </w:tc>
        <w:tc>
          <w:tcPr>
            <w:tcW w:type="dxa" w:w="680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模板权威数据；识别记录可同步写入</w:t>
            </w:r>
          </w:p>
        </w:tc>
      </w:tr>
      <w:tr>
        <w:tc>
          <w:tcPr>
            <w:tcW w:type="dxa" w:w="226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对象存储（规划）</w:t>
            </w:r>
          </w:p>
        </w:tc>
        <w:tc>
          <w:tcPr>
            <w:tcW w:type="dxa" w:w="6803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原图 / 标注图 / 裁剪图 URL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b/>
          <w:sz w:val="36"/>
        </w:rPr>
        <w:t>3. 功能需求</w:t>
      </w:r>
    </w:p>
    <w:p>
      <w:pPr>
        <w:pStyle w:val="Heading2"/>
      </w:pPr>
      <w:r>
        <w:rPr>
          <w:rFonts w:ascii="微软雅黑" w:hAnsi="微软雅黑" w:eastAsia="微软雅黑"/>
          <w:b/>
          <w:sz w:val="28"/>
        </w:rPr>
        <w:t>3.1 识别结果上报（P0 · 必须）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984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项</w:t>
            </w:r>
          </w:p>
        </w:tc>
        <w:tc>
          <w:tcPr>
            <w:tcW w:type="dxa" w:w="7087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要求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接口</w:t>
            </w:r>
          </w:p>
        </w:tc>
        <w:tc>
          <w:tcPr>
            <w:tcW w:type="dxa" w:w="708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POST /api/dish/recognize/result</w:t>
            </w:r>
          </w:p>
        </w:tc>
      </w:tr>
      <w:tr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触发时机</w:t>
            </w:r>
          </w:p>
        </w:tc>
        <w:tc>
          <w:tcPr>
            <w:tcW w:type="dxa" w:w="708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客户端每次选图/拍照识别完成后（异步发送）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幂等</w:t>
            </w:r>
          </w:p>
        </w:tc>
        <w:tc>
          <w:tcPr>
            <w:tcW w:type="dxa" w:w="708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以 request_id 为幂等键；重复上报应返回成功且不重复计费/重复插有效流水</w:t>
            </w:r>
          </w:p>
        </w:tc>
      </w:tr>
      <w:tr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响应时延</w:t>
            </w:r>
          </w:p>
        </w:tc>
        <w:tc>
          <w:tcPr>
            <w:tcW w:type="dxa" w:w="708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P99 &lt; 500ms（不含大图上传）；超时客户端按 5s 配置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失败策略</w:t>
            </w:r>
          </w:p>
        </w:tc>
        <w:tc>
          <w:tcPr>
            <w:tcW w:type="dxa" w:w="708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客户端失败时本地落 mock 文件；服务端应返回明确错误码便于重试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b/>
          <w:sz w:val="28"/>
        </w:rPr>
        <w:t>3.2 识别记录查询（P1 · 建议）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535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接口</w:t>
            </w:r>
          </w:p>
        </w:tc>
        <w:tc>
          <w:tcPr>
            <w:tcW w:type="dxa" w:w="4535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GET /api/dish/recognize/records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按基地、时间范围分页查询</w:t>
            </w:r>
          </w:p>
        </w:tc>
      </w:tr>
      <w:tr>
        <w:tc>
          <w:tcPr>
            <w:tcW w:type="dxa" w:w="45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GET /api/dish/recognize/records/{request_id}</w:t>
            </w:r>
          </w:p>
        </w:tc>
        <w:tc>
          <w:tcPr>
            <w:tcW w:type="dxa" w:w="45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按请求号查单条详情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b/>
          <w:sz w:val="28"/>
        </w:rPr>
        <w:t>3.3 图片资源（P1 · 建议）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当前客户端字段 source_image / labeled_image / crop_image 多为本机路径，跨机不可用。服务端需约定其一：</w:t>
      </w:r>
    </w:p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方案 A（推荐）：先上传再上报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POST /api/dish/media/upload → 返回 url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结果上报中填入可访问 URL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方案 B：结果接口支持 multipart 附带图片（实现复杂，二期再定）</w:t>
      </w:r>
    </w:p>
    <w:p>
      <w:pPr>
        <w:pStyle w:val="Heading2"/>
      </w:pPr>
      <w:r>
        <w:rPr>
          <w:rFonts w:ascii="微软雅黑" w:hAnsi="微软雅黑" w:eastAsia="微软雅黑"/>
          <w:b/>
          <w:sz w:val="28"/>
        </w:rPr>
        <w:t>3.4 未知菜审核（P2 · 可选）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客户端本地有「待学习库」；总部侧可扩展：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535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接口</w:t>
            </w:r>
          </w:p>
        </w:tc>
        <w:tc>
          <w:tcPr>
            <w:tcW w:type="dxa" w:w="4535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GET /api/dish/unknown/pending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拉取未知菜列表</w:t>
            </w:r>
          </w:p>
        </w:tc>
      </w:tr>
      <w:tr>
        <w:tc>
          <w:tcPr>
            <w:tcW w:type="dxa" w:w="45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POST /api/dish/unknown/{id}/approve</w:t>
            </w:r>
          </w:p>
        </w:tc>
        <w:tc>
          <w:tcPr>
            <w:tcW w:type="dxa" w:w="45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确认菜名并回写模板策略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POST /api/dish/unknown/{id}/reject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忽略</w:t>
            </w:r>
          </w:p>
        </w:tc>
      </w:tr>
    </w:tbl>
    <w:p/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说明：客户端 ORM 已有 PendingApproval 模型雏形，服务端可与之对齐。</w:t>
      </w:r>
    </w:p>
    <w:p>
      <w:pPr>
        <w:pStyle w:val="Heading2"/>
      </w:pPr>
      <w:r>
        <w:rPr>
          <w:rFonts w:ascii="微软雅黑" w:hAnsi="微软雅黑" w:eastAsia="微软雅黑"/>
          <w:b/>
          <w:sz w:val="28"/>
        </w:rPr>
        <w:t>3.5 健康检查（P0）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535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接口</w:t>
            </w:r>
          </w:p>
        </w:tc>
        <w:tc>
          <w:tcPr>
            <w:tcW w:type="dxa" w:w="4535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GET /api/health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存活探测；客户端/网关探活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b/>
          <w:sz w:val="36"/>
        </w:rPr>
        <w:t>4. 接口详细设计</w:t>
      </w:r>
    </w:p>
    <w:p>
      <w:pPr>
        <w:pStyle w:val="Heading2"/>
      </w:pPr>
      <w:r>
        <w:rPr>
          <w:rFonts w:ascii="微软雅黑" w:hAnsi="微软雅黑" w:eastAsia="微软雅黑"/>
          <w:b/>
          <w:sz w:val="28"/>
        </w:rPr>
        <w:t>4.1 上报识别结果</w:t>
      </w:r>
    </w:p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请求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Method：POST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Path：/api/dish/recognize/result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Content-Type：application/json</w:t>
      </w:r>
    </w:p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Header（建议）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268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Header</w:t>
            </w:r>
          </w:p>
        </w:tc>
        <w:tc>
          <w:tcPr>
            <w:tcW w:type="dxa" w:w="1417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必填</w:t>
            </w:r>
          </w:p>
        </w:tc>
        <w:tc>
          <w:tcPr>
            <w:tcW w:type="dxa" w:w="5386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Authorization</w:t>
            </w:r>
          </w:p>
        </w:tc>
        <w:tc>
          <w:tcPr>
            <w:tcW w:type="dxa" w:w="141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建议</w:t>
            </w:r>
          </w:p>
        </w:tc>
        <w:tc>
          <w:tcPr>
            <w:tcW w:type="dxa" w:w="5386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Bearer &lt;token&gt; 或基地密钥</w:t>
            </w:r>
          </w:p>
        </w:tc>
      </w:tr>
      <w:tr>
        <w:tc>
          <w:tcPr>
            <w:tcW w:type="dxa" w:w="226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X-Base-Code</w:t>
            </w:r>
          </w:p>
        </w:tc>
        <w:tc>
          <w:tcPr>
            <w:tcW w:type="dxa" w:w="141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可选</w:t>
            </w:r>
          </w:p>
        </w:tc>
        <w:tc>
          <w:tcPr>
            <w:tcW w:type="dxa" w:w="5386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与 body.base_id 一致，便于网关路由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Content-Type</w:t>
            </w:r>
          </w:p>
        </w:tc>
        <w:tc>
          <w:tcPr>
            <w:tcW w:type="dxa" w:w="141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</w:t>
            </w:r>
          </w:p>
        </w:tc>
        <w:tc>
          <w:tcPr>
            <w:tcW w:type="dxa" w:w="5386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application/json</w:t>
            </w:r>
          </w:p>
        </w:tc>
      </w:tr>
    </w:tbl>
    <w:p/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Body 字段（与客户端 build_result_payload 对齐）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814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字段</w:t>
            </w:r>
          </w:p>
        </w:tc>
        <w:tc>
          <w:tcPr>
            <w:tcW w:type="dxa" w:w="1247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850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必填</w:t>
            </w:r>
          </w:p>
        </w:tc>
        <w:tc>
          <w:tcPr>
            <w:tcW w:type="dxa" w:w="5102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request_id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string</w:t>
            </w:r>
          </w:p>
        </w:tc>
        <w:tc>
          <w:tcPr>
            <w:tcW w:type="dxa" w:w="85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唯一请求号，格式建议 REQ_{毫秒时间戳}</w:t>
            </w:r>
          </w:p>
        </w:tc>
      </w:tr>
      <w:tr>
        <w:tc>
          <w:tcPr>
            <w:tcW w:type="dxa" w:w="181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base_id</w:t>
            </w:r>
          </w:p>
        </w:tc>
        <w:tc>
          <w:tcPr>
            <w:tcW w:type="dxa" w:w="124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string</w:t>
            </w:r>
          </w:p>
        </w:tc>
        <w:tc>
          <w:tcPr>
            <w:tcW w:type="dxa" w:w="850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</w:t>
            </w:r>
          </w:p>
        </w:tc>
        <w:tc>
          <w:tcPr>
            <w:tcW w:type="dxa" w:w="5102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基地编码，如 BASE_LOCAL_01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capture_time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string</w:t>
            </w:r>
          </w:p>
        </w:tc>
        <w:tc>
          <w:tcPr>
            <w:tcW w:type="dxa" w:w="85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YYYY-MM-DD HH:mm:ss</w:t>
            </w:r>
          </w:p>
        </w:tc>
      </w:tr>
      <w:tr>
        <w:tc>
          <w:tcPr>
            <w:tcW w:type="dxa" w:w="181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source_image</w:t>
            </w:r>
          </w:p>
        </w:tc>
        <w:tc>
          <w:tcPr>
            <w:tcW w:type="dxa" w:w="124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string</w:t>
            </w:r>
          </w:p>
        </w:tc>
        <w:tc>
          <w:tcPr>
            <w:tcW w:type="dxa" w:w="850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否</w:t>
            </w:r>
          </w:p>
        </w:tc>
        <w:tc>
          <w:tcPr>
            <w:tcW w:type="dxa" w:w="5102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原图路径或 URL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labeled_image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string</w:t>
            </w:r>
          </w:p>
        </w:tc>
        <w:tc>
          <w:tcPr>
            <w:tcW w:type="dxa" w:w="85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否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标注预览图路径或 URL</w:t>
            </w:r>
          </w:p>
        </w:tc>
      </w:tr>
      <w:tr>
        <w:tc>
          <w:tcPr>
            <w:tcW w:type="dxa" w:w="181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dish_count</w:t>
            </w:r>
          </w:p>
        </w:tc>
        <w:tc>
          <w:tcPr>
            <w:tcW w:type="dxa" w:w="124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int</w:t>
            </w:r>
          </w:p>
        </w:tc>
        <w:tc>
          <w:tcPr>
            <w:tcW w:type="dxa" w:w="850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</w:t>
            </w:r>
          </w:p>
        </w:tc>
        <w:tc>
          <w:tcPr>
            <w:tcW w:type="dxa" w:w="5102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菜品区域数，应等于 dishes.length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dishes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array</w:t>
            </w:r>
          </w:p>
        </w:tc>
        <w:tc>
          <w:tcPr>
            <w:tcW w:type="dxa" w:w="85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菜品明细，见下表</w:t>
            </w:r>
          </w:p>
        </w:tc>
      </w:tr>
    </w:tbl>
    <w:p/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dishes[] 元素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814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字段</w:t>
            </w:r>
          </w:p>
        </w:tc>
        <w:tc>
          <w:tcPr>
            <w:tcW w:type="dxa" w:w="1984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850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必填</w:t>
            </w:r>
          </w:p>
        </w:tc>
        <w:tc>
          <w:tcPr>
            <w:tcW w:type="dxa" w:w="4535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index</w:t>
            </w:r>
          </w:p>
        </w:tc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int</w:t>
            </w:r>
          </w:p>
        </w:tc>
        <w:tc>
          <w:tcPr>
            <w:tcW w:type="dxa" w:w="85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从 1 起的序号，与预览图编号/框对应</w:t>
            </w:r>
          </w:p>
        </w:tc>
      </w:tr>
      <w:tr>
        <w:tc>
          <w:tcPr>
            <w:tcW w:type="dxa" w:w="181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name</w:t>
            </w:r>
          </w:p>
        </w:tc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string | null</w:t>
            </w:r>
          </w:p>
        </w:tc>
        <w:tc>
          <w:tcPr>
            <w:tcW w:type="dxa" w:w="850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</w:t>
            </w:r>
          </w:p>
        </w:tc>
        <w:tc>
          <w:tcPr>
            <w:tcW w:type="dxa" w:w="45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识别菜名；未知时为 null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score</w:t>
            </w:r>
          </w:p>
        </w:tc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number | null</w:t>
            </w:r>
          </w:p>
        </w:tc>
        <w:tc>
          <w:tcPr>
            <w:tcW w:type="dxa" w:w="85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否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相似度，建议 0~1</w:t>
            </w:r>
          </w:p>
        </w:tc>
      </w:tr>
      <w:tr>
        <w:tc>
          <w:tcPr>
            <w:tcW w:type="dxa" w:w="181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is_unknown</w:t>
            </w:r>
          </w:p>
        </w:tc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bool</w:t>
            </w:r>
          </w:p>
        </w:tc>
        <w:tc>
          <w:tcPr>
            <w:tcW w:type="dxa" w:w="850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</w:t>
            </w:r>
          </w:p>
        </w:tc>
        <w:tc>
          <w:tcPr>
            <w:tcW w:type="dxa" w:w="45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是否未达阈值 / 未知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suggested_name</w:t>
            </w:r>
          </w:p>
        </w:tc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string | null</w:t>
            </w:r>
          </w:p>
        </w:tc>
        <w:tc>
          <w:tcPr>
            <w:tcW w:type="dxa" w:w="85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否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未知时的近似菜名建议</w:t>
            </w:r>
          </w:p>
        </w:tc>
      </w:tr>
      <w:tr>
        <w:tc>
          <w:tcPr>
            <w:tcW w:type="dxa" w:w="181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box</w:t>
            </w:r>
          </w:p>
        </w:tc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number[4] | null</w:t>
            </w:r>
          </w:p>
        </w:tc>
        <w:tc>
          <w:tcPr>
            <w:tcW w:type="dxa" w:w="850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否</w:t>
            </w:r>
          </w:p>
        </w:tc>
        <w:tc>
          <w:tcPr>
            <w:tcW w:type="dxa" w:w="45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[x1,y1,x2,y2] 像素坐标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crop_image</w:t>
            </w:r>
          </w:p>
        </w:tc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string | null</w:t>
            </w:r>
          </w:p>
        </w:tc>
        <w:tc>
          <w:tcPr>
            <w:tcW w:type="dxa" w:w="85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否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裁剪图路径或 URL</w:t>
            </w:r>
          </w:p>
        </w:tc>
      </w:tr>
      <w:tr>
        <w:tc>
          <w:tcPr>
            <w:tcW w:type="dxa" w:w="181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text</w:t>
            </w:r>
          </w:p>
        </w:tc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string | null</w:t>
            </w:r>
          </w:p>
        </w:tc>
        <w:tc>
          <w:tcPr>
            <w:tcW w:type="dxa" w:w="850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否</w:t>
            </w:r>
          </w:p>
        </w:tc>
        <w:tc>
          <w:tcPr>
            <w:tcW w:type="dxa" w:w="45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可读摘要文本（调试用）</w:t>
            </w:r>
          </w:p>
        </w:tc>
      </w:tr>
    </w:tbl>
    <w:p/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请求示例</w:t>
      </w:r>
    </w:p>
    <w:p>
      <w:pPr>
        <w:spacing w:before="80" w:after="160"/>
        <w:shd w:fill="F4F4F4" w:val="clear"/>
      </w:pPr>
      <w:r>
        <w:rPr>
          <w:rFonts w:ascii="Consolas" w:hAnsi="Consolas" w:eastAsia="Consolas"/>
          <w:b w:val="0"/>
          <w:sz w:val="18"/>
        </w:rPr>
        <w:t>{</w:t>
        <w:br/>
        <w:t xml:space="preserve">  "request_id": "REQ_1726296161000",</w:t>
        <w:br/>
        <w:t xml:space="preserve">  "base_id": "BASE_LOCAL_01",</w:t>
        <w:br/>
        <w:t xml:space="preserve">  "capture_time": "2026-09-14 14:22:41",</w:t>
        <w:br/>
        <w:t xml:space="preserve">  "source_image": "https://cdn.example.com/cap/xxx.jpg",</w:t>
        <w:br/>
        <w:t xml:space="preserve">  "labeled_image": "https://cdn.example.com/detect/xxx.jpg",</w:t>
        <w:br/>
        <w:t xml:space="preserve">  "dish_count": 2,</w:t>
        <w:br/>
        <w:t xml:space="preserve">  "dishes": [</w:t>
        <w:br/>
        <w:t xml:space="preserve">    {</w:t>
        <w:br/>
        <w:t xml:space="preserve">      "index": 1,</w:t>
        <w:br/>
        <w:t xml:space="preserve">      "name": "土豆丝",</w:t>
        <w:br/>
        <w:t xml:space="preserve">      "score": 0.86,</w:t>
        <w:br/>
        <w:t xml:space="preserve">      "is_unknown": false,</w:t>
        <w:br/>
        <w:t xml:space="preserve">      "suggested_name": null,</w:t>
        <w:br/>
        <w:t xml:space="preserve">      "box": [120, 80, 460, 400],</w:t>
        <w:br/>
        <w:t xml:space="preserve">      "crop_image": "https://cdn.example.com/cutting/1.jpeg",</w:t>
        <w:br/>
        <w:t xml:space="preserve">      "text": "土豆丝 0.860"</w:t>
        <w:br/>
        <w:t xml:space="preserve">    },</w:t>
        <w:br/>
        <w:t xml:space="preserve">    {</w:t>
        <w:br/>
        <w:t xml:space="preserve">      "index": 2,</w:t>
        <w:br/>
        <w:t xml:space="preserve">      "name": null,</w:t>
        <w:br/>
        <w:t xml:space="preserve">      "score": 0.42,</w:t>
        <w:br/>
        <w:t xml:space="preserve">      "is_unknown": true,</w:t>
        <w:br/>
        <w:t xml:space="preserve">      "suggested_name": "炒青菜",</w:t>
        <w:br/>
        <w:t xml:space="preserve">      "box": [500, 90, 820, 410],</w:t>
        <w:br/>
        <w:t xml:space="preserve">      "crop_image": "https://cdn.example.com/cutting/2.jpeg",</w:t>
        <w:br/>
        <w:t xml:space="preserve">      "text": "未知 · 近似 炒青菜"</w:t>
        <w:br/>
        <w:t xml:space="preserve">    }</w:t>
        <w:br/>
        <w:t xml:space="preserve">  ]</w:t>
        <w:br/>
        <w:t>}</w:t>
      </w:r>
    </w:p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成功响应（建议）</w:t>
      </w:r>
    </w:p>
    <w:p>
      <w:pPr>
        <w:spacing w:before="80" w:after="160"/>
        <w:shd w:fill="F4F4F4" w:val="clear"/>
      </w:pPr>
      <w:r>
        <w:rPr>
          <w:rFonts w:ascii="Consolas" w:hAnsi="Consolas" w:eastAsia="Consolas"/>
          <w:b w:val="0"/>
          <w:sz w:val="18"/>
        </w:rPr>
        <w:t>{</w:t>
        <w:br/>
        <w:t xml:space="preserve">  "code": 0,</w:t>
        <w:br/>
        <w:t xml:space="preserve">  "message": "ok",</w:t>
        <w:br/>
        <w:t xml:space="preserve">  "data": {</w:t>
        <w:br/>
        <w:t xml:space="preserve">    "request_id": "REQ_1726296161000",</w:t>
        <w:br/>
        <w:t xml:space="preserve">    "accepted": true,</w:t>
        <w:br/>
        <w:t xml:space="preserve">    "duplicate": false</w:t>
        <w:br/>
        <w:t xml:space="preserve">  }</w:t>
        <w:br/>
        <w:t>}</w:t>
      </w:r>
    </w:p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错误响应（建议）</w:t>
      </w:r>
    </w:p>
    <w:p>
      <w:pPr>
        <w:spacing w:before="80" w:after="160"/>
        <w:shd w:fill="F4F4F4" w:val="clear"/>
      </w:pPr>
      <w:r>
        <w:rPr>
          <w:rFonts w:ascii="Consolas" w:hAnsi="Consolas" w:eastAsia="Consolas"/>
          <w:b w:val="0"/>
          <w:sz w:val="18"/>
        </w:rPr>
        <w:t>{</w:t>
        <w:br/>
        <w:t xml:space="preserve">  "code": 40001,</w:t>
        <w:br/>
        <w:t xml:space="preserve">  "message": "dish_count 与 dishes 长度不一致",</w:t>
        <w:br/>
        <w:t xml:space="preserve">  "data": null</w:t>
        <w:br/>
        <w:t>}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701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HTTP</w:t>
            </w:r>
          </w:p>
        </w:tc>
        <w:tc>
          <w:tcPr>
            <w:tcW w:type="dxa" w:w="2268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code（示例）</w:t>
            </w:r>
          </w:p>
        </w:tc>
        <w:tc>
          <w:tcPr>
            <w:tcW w:type="dxa" w:w="5102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含义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200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0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成功（含幂等重复）</w:t>
            </w:r>
          </w:p>
        </w:tc>
      </w:tr>
      <w:tr>
        <w:tc>
          <w:tcPr>
            <w:tcW w:type="dxa" w:w="1701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400</w:t>
            </w:r>
          </w:p>
        </w:tc>
        <w:tc>
          <w:tcPr>
            <w:tcW w:type="dxa" w:w="226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40001</w:t>
            </w:r>
          </w:p>
        </w:tc>
        <w:tc>
          <w:tcPr>
            <w:tcW w:type="dxa" w:w="5102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参数校验失败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401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40100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未授权</w:t>
            </w:r>
          </w:p>
        </w:tc>
      </w:tr>
      <w:tr>
        <w:tc>
          <w:tcPr>
            <w:tcW w:type="dxa" w:w="1701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409</w:t>
            </w:r>
          </w:p>
        </w:tc>
        <w:tc>
          <w:tcPr>
            <w:tcW w:type="dxa" w:w="226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40900</w:t>
            </w:r>
          </w:p>
        </w:tc>
        <w:tc>
          <w:tcPr>
            <w:tcW w:type="dxa" w:w="5102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业务冲突（可选）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500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50000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服务内部错误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b/>
          <w:sz w:val="28"/>
        </w:rPr>
        <w:t>4.2 查询识别记录（P1）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GET /api/dish/recognize/records?base_id=BASE_01&amp;from=2026-09-01&amp;to=2026-09-14&amp;page=1&amp;page_size=20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返回字段建议对齐表 recognition_records：request_id、base_code、capture_time、dish_count、unknown_count、summary、source_image、labeled_image、result_json</w:t>
      </w:r>
    </w:p>
    <w:p>
      <w:pPr>
        <w:pStyle w:val="Heading2"/>
      </w:pPr>
      <w:r>
        <w:rPr>
          <w:rFonts w:ascii="微软雅黑" w:hAnsi="微软雅黑" w:eastAsia="微软雅黑"/>
          <w:b/>
          <w:sz w:val="28"/>
        </w:rPr>
        <w:t>4.3 媒体上传（P1）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POST /api/dish/media/upload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Content-Type: multipart/form-data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字段</w:t>
            </w:r>
          </w:p>
        </w:tc>
        <w:tc>
          <w:tcPr>
            <w:tcW w:type="dxa" w:w="6803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file</w:t>
            </w:r>
          </w:p>
        </w:tc>
        <w:tc>
          <w:tcPr>
            <w:tcW w:type="dxa" w:w="680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图片文件</w:t>
            </w:r>
          </w:p>
        </w:tc>
      </w:tr>
      <w:tr>
        <w:tc>
          <w:tcPr>
            <w:tcW w:type="dxa" w:w="226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type</w:t>
            </w:r>
          </w:p>
        </w:tc>
        <w:tc>
          <w:tcPr>
            <w:tcW w:type="dxa" w:w="6803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source / labeled / crop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base_id</w:t>
            </w:r>
          </w:p>
        </w:tc>
        <w:tc>
          <w:tcPr>
            <w:tcW w:type="dxa" w:w="680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基地编码</w:t>
            </w:r>
          </w:p>
        </w:tc>
      </w:tr>
      <w:tr>
        <w:tc>
          <w:tcPr>
            <w:tcW w:type="dxa" w:w="226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request_id</w:t>
            </w:r>
          </w:p>
        </w:tc>
        <w:tc>
          <w:tcPr>
            <w:tcW w:type="dxa" w:w="6803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可选，关联某次识别</w:t>
            </w:r>
          </w:p>
        </w:tc>
      </w:tr>
    </w:tbl>
    <w:p/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响应：{ "code": 0, "data": { "url": "https://..." } }</w:t>
      </w:r>
    </w:p>
    <w:p>
      <w:pPr>
        <w:pStyle w:val="Heading1"/>
      </w:pPr>
      <w:r>
        <w:rPr>
          <w:rFonts w:ascii="微软雅黑" w:hAnsi="微软雅黑" w:eastAsia="微软雅黑"/>
          <w:b/>
          <w:sz w:val="36"/>
        </w:rPr>
        <w:t>5. 非功能需求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984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类别</w:t>
            </w:r>
          </w:p>
        </w:tc>
        <w:tc>
          <w:tcPr>
            <w:tcW w:type="dxa" w:w="7087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要求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可用性</w:t>
            </w:r>
          </w:p>
        </w:tc>
        <w:tc>
          <w:tcPr>
            <w:tcW w:type="dxa" w:w="708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核心上报接口可用性 ≥ 99.5%</w:t>
            </w:r>
          </w:p>
        </w:tc>
      </w:tr>
      <w:tr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并发</w:t>
            </w:r>
          </w:p>
        </w:tc>
        <w:tc>
          <w:tcPr>
            <w:tcW w:type="dxa" w:w="708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单集群支持 ≥ 50 QPS 上报（可按基地数扩展）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安全</w:t>
            </w:r>
          </w:p>
        </w:tc>
        <w:tc>
          <w:tcPr>
            <w:tcW w:type="dxa" w:w="708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HTTPS；基地级鉴权；禁止匿名写</w:t>
            </w:r>
          </w:p>
        </w:tc>
      </w:tr>
      <w:tr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审计</w:t>
            </w:r>
          </w:p>
        </w:tc>
        <w:tc>
          <w:tcPr>
            <w:tcW w:type="dxa" w:w="708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保留原始 JSON ≥ 90 天；可按 request_id 追溯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日志</w:t>
            </w:r>
          </w:p>
        </w:tc>
        <w:tc>
          <w:tcPr>
            <w:tcW w:type="dxa" w:w="708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记录 request_id、base_id、耗时、HTTP 状态</w:t>
            </w:r>
          </w:p>
        </w:tc>
      </w:tr>
      <w:tr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兼容</w:t>
            </w:r>
          </w:p>
        </w:tc>
        <w:tc>
          <w:tcPr>
            <w:tcW w:type="dxa" w:w="708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字段向后兼容；新增字段客户端可忽略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b/>
          <w:sz w:val="36"/>
        </w:rPr>
        <w:t>6. 与客户端配置对齐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18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环境变量</w:t>
            </w:r>
          </w:p>
        </w:tc>
        <w:tc>
          <w:tcPr>
            <w:tcW w:type="dxa" w:w="3118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2835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默认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DISH_RESULT_API_MOCK</w:t>
            </w:r>
          </w:p>
        </w:tc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1 写本地 mock，不发 HTTP</w:t>
            </w:r>
          </w:p>
        </w:tc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1</w:t>
            </w:r>
          </w:p>
        </w:tc>
      </w:tr>
      <w:tr>
        <w:tc>
          <w:tcPr>
            <w:tcW w:type="dxa" w:w="311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DISH_RESULT_API_URL</w:t>
            </w:r>
          </w:p>
        </w:tc>
        <w:tc>
          <w:tcPr>
            <w:tcW w:type="dxa" w:w="311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真实上报地址</w:t>
            </w:r>
          </w:p>
        </w:tc>
        <w:tc>
          <w:tcPr>
            <w:tcW w:type="dxa" w:w="28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http://127.0.0.1:9000/api/dish/recognize/result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DISH_RESULT_API_TIMEOUT</w:t>
            </w:r>
          </w:p>
        </w:tc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超时秒数</w:t>
            </w:r>
          </w:p>
        </w:tc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5</w:t>
            </w:r>
          </w:p>
        </w:tc>
      </w:tr>
      <w:tr>
        <w:tc>
          <w:tcPr>
            <w:tcW w:type="dxa" w:w="311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DISH_RESULT_BASE_ID</w:t>
            </w:r>
          </w:p>
        </w:tc>
        <w:tc>
          <w:tcPr>
            <w:tcW w:type="dxa" w:w="311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上报基地 ID</w:t>
            </w:r>
          </w:p>
        </w:tc>
        <w:tc>
          <w:tcPr>
            <w:tcW w:type="dxa" w:w="2835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回落到 DISH_BASE_CODE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DISH_BASE_CODE</w:t>
            </w:r>
          </w:p>
        </w:tc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本机基地编码</w:t>
            </w:r>
          </w:p>
        </w:tc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BASE_LOCAL_01</w:t>
            </w:r>
          </w:p>
        </w:tc>
      </w:tr>
    </w:tbl>
    <w:p/>
    <w:p>
      <w:pPr>
        <w:spacing w:after="120" w:line="300" w:lineRule="auto"/>
      </w:pPr>
      <w:r>
        <w:rPr>
          <w:rFonts w:ascii="微软雅黑" w:hAnsi="微软雅黑" w:eastAsia="微软雅黑"/>
          <w:b/>
          <w:sz w:val="22"/>
        </w:rPr>
        <w:t>联调步骤：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服务端部署并提供 POST /api/dish/recognize/result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客户端：DISH_RESULT_API_MOCK=0，DISH_RESULT_API_URL=&lt;真实地址&gt;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用结算机「拍照/选图识别」触发上报，核对服务端落库与响应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用 api_mock_results/REQ_*.json 对照字段（mock 样本）</w:t>
      </w:r>
    </w:p>
    <w:p>
      <w:pPr>
        <w:pStyle w:val="Heading1"/>
      </w:pPr>
      <w:r>
        <w:rPr>
          <w:rFonts w:ascii="微软雅黑" w:hAnsi="微软雅黑" w:eastAsia="微软雅黑"/>
          <w:b/>
          <w:sz w:val="36"/>
        </w:rPr>
        <w:t>7. 数据落库建议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可复用或扩展现有 recognition_records：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列</w:t>
            </w:r>
          </w:p>
        </w:tc>
        <w:tc>
          <w:tcPr>
            <w:tcW w:type="dxa" w:w="5953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request_id</w:t>
            </w:r>
          </w:p>
        </w:tc>
        <w:tc>
          <w:tcPr>
            <w:tcW w:type="dxa" w:w="595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幂等键，唯一索引</w:t>
            </w:r>
          </w:p>
        </w:tc>
      </w:tr>
      <w:tr>
        <w:tc>
          <w:tcPr>
            <w:tcW w:type="dxa" w:w="311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base_code / source_base_id</w:t>
            </w:r>
          </w:p>
        </w:tc>
        <w:tc>
          <w:tcPr>
            <w:tcW w:type="dxa" w:w="5953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基地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capture_time</w:t>
            </w:r>
          </w:p>
        </w:tc>
        <w:tc>
          <w:tcPr>
            <w:tcW w:type="dxa" w:w="595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抓拍时间</w:t>
            </w:r>
          </w:p>
        </w:tc>
      </w:tr>
      <w:tr>
        <w:tc>
          <w:tcPr>
            <w:tcW w:type="dxa" w:w="311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source_image / labeled_image</w:t>
            </w:r>
          </w:p>
        </w:tc>
        <w:tc>
          <w:tcPr>
            <w:tcW w:type="dxa" w:w="5953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建议存 URL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dish_count / unknown_count</w:t>
            </w:r>
          </w:p>
        </w:tc>
        <w:tc>
          <w:tcPr>
            <w:tcW w:type="dxa" w:w="595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统计</w:t>
            </w:r>
          </w:p>
        </w:tc>
      </w:tr>
      <w:tr>
        <w:tc>
          <w:tcPr>
            <w:tcW w:type="dxa" w:w="3118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summary</w:t>
            </w:r>
          </w:p>
        </w:tc>
        <w:tc>
          <w:tcPr>
            <w:tcW w:type="dxa" w:w="5953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菜名摘要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result_json</w:t>
            </w:r>
          </w:p>
        </w:tc>
        <w:tc>
          <w:tcPr>
            <w:tcW w:type="dxa" w:w="5953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完整 dishes JSON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b/>
          <w:sz w:val="36"/>
        </w:rPr>
        <w:t>8. 验收标准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☐  合法 payload 上报返回 code=0，且库中可查到对应 request_id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☐  相同 request_id 重复上报不产生重复有效业务单据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☐  is_unknown=true 且 name=null 可正常入库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☐  dish_count 与数组长度不一致时返回 4xx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☐  未鉴权请求被拒绝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☐  客户端关闭 mock 后真实 HTTP 联调通过（抽样 ≥ 20 次）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☐  （P1）图片上传后结果中的 URL 可公网/内网访问</w:t>
      </w:r>
    </w:p>
    <w:p>
      <w:pPr>
        <w:pStyle w:val="Heading1"/>
      </w:pPr>
      <w:r>
        <w:rPr>
          <w:rFonts w:ascii="微软雅黑" w:hAnsi="微软雅黑" w:eastAsia="微软雅黑"/>
          <w:b/>
          <w:sz w:val="36"/>
        </w:rPr>
        <w:t>9. 分期建议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984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7087"/>
            <w:shd w:fill="2EAB6F" w:val="clear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MVP</w:t>
            </w:r>
          </w:p>
        </w:tc>
        <w:tc>
          <w:tcPr>
            <w:tcW w:type="dxa" w:w="708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健康检查 + 结果上报 + 幂等落库</w:t>
            </w:r>
          </w:p>
        </w:tc>
      </w:tr>
      <w:tr>
        <w:tc>
          <w:tcPr>
            <w:tcW w:type="dxa" w:w="1984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二期</w:t>
            </w:r>
          </w:p>
        </w:tc>
        <w:tc>
          <w:tcPr>
            <w:tcW w:type="dxa" w:w="7087"/>
            <w:shd w:fill="F5F9F6" w:val="clear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记录查询 + 媒体上传（URL 化）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三期</w:t>
            </w:r>
          </w:p>
        </w:tc>
        <w:tc>
          <w:tcPr>
            <w:tcW w:type="dxa" w:w="7087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未知菜总部审核流 + 统计看板 API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b/>
          <w:sz w:val="36"/>
        </w:rPr>
        <w:t>10. 附录：客户端当前行为说明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默认 mock：不发 HTTP，写入项目目录 api_mock_results/REQ_*.json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真实模式：POST JSON；失败时仍写一份本地文件便于排错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默认异步上报（不阻塞 UI）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识别同时写入本地 SQLite recognition_records；MySQL 可用时客户端也会尝试同步写总库（与 HTTP API 并行，服务端实现时注意职责划分，避免双写冲突）</w:t>
      </w:r>
    </w:p>
    <w:p>
      <w:pPr>
        <w:pStyle w:val="Heading1"/>
      </w:pPr>
      <w:r>
        <w:rPr>
          <w:rFonts w:ascii="微软雅黑" w:hAnsi="微软雅黑" w:eastAsia="微软雅黑"/>
          <w:b/>
          <w:sz w:val="36"/>
        </w:rPr>
        <w:t>11. 待确认事项（给产品/后端）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鉴权方式：固定 Base Token / JWT / 签名？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图片最终走对象存储还是自建静态服务？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识别结果是否需要回推收银金额（单价是否由服务端维护）？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2"/>
        </w:rPr>
        <w:t>是否要求上报必须先上传图片（强制 URL）？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2"/>
        </w:rPr>
        <w:t>确认后可将本节关闭并冻结 v1.1 协议。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